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F497D"/>
          <w:spacing w:val="0"/>
          <w:position w:val="0"/>
          <w:sz w:val="32"/>
          <w:shd w:fill="auto" w:val="clear"/>
        </w:rPr>
        <w:t xml:space="preserve">Directives to Register as an Examiner for                         Practical Examination/Viva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Step 1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Register on the Portal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Navigate to the URL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https://exam.lkouniv.ac.in/apps/public/PracticalExaminer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or click on the link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00" w:val="clear"/>
        </w:rPr>
        <w:t xml:space="preserve">'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00" w:val="clear"/>
        </w:rPr>
        <w:t xml:space="preserve">Examiner Registration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00" w:val="clear"/>
        </w:rPr>
        <w:t xml:space="preserve">'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under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00" w:val="clear"/>
        </w:rPr>
        <w:t xml:space="preserve">'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00" w:val="clear"/>
        </w:rPr>
        <w:t xml:space="preserve">Examination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00" w:val="clear"/>
        </w:rPr>
        <w:t xml:space="preserve">'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menu, given on the official website of the University.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Next, enter candidate's basic details such as Name, Mobile No., Email ID, Aadhaar No. and PAN.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Thereafter, click on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'Send OTP'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button to proceed.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Subsequently, an OTP will be shared to the entered Mobile No./Email ID for verification. Fill the OTP in the respective field, and click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Verify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button.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After verification, authentication process will be completed, and candidate will be redirected to the next step.</w:t>
      </w:r>
    </w:p>
    <w:p>
      <w:pPr>
        <w:spacing w:before="0" w:after="200" w:line="276"/>
        <w:ind w:right="0" w:left="72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** Click the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2"/>
          <w:shd w:fill="auto" w:val="clear"/>
        </w:rPr>
        <w:t xml:space="preserve">Resend OTP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 button if no OTP is received.</w:t>
      </w:r>
    </w:p>
    <w:p>
      <w:pPr>
        <w:spacing w:before="0" w:after="200" w:line="276"/>
        <w:ind w:right="0" w:left="72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** Please note that no changes will be allowed in the submitted details after OTP verification. So be attentive while filling the information.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Step 2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Fill details in 'Practical Examiner Registration Form'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After OTP verification, candidate will be redirected to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'Practical Examiner Registration Form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' to submit following details:</w:t>
      </w:r>
    </w:p>
    <w:p>
      <w:pPr>
        <w:spacing w:before="0" w:after="200" w:line="276"/>
        <w:ind w:right="0" w:left="72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2"/>
          <w:shd w:fill="auto" w:val="clear"/>
        </w:rPr>
        <w:t xml:space="preserve">**Note:-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 Documents that are required in the form should be in PDF format whose size should not exceed 01 MB each.</w:t>
      </w:r>
    </w:p>
    <w:p>
      <w:pPr>
        <w:numPr>
          <w:ilvl w:val="0"/>
          <w:numId w:val="8"/>
        </w:numPr>
        <w:spacing w:before="0" w:after="200" w:line="276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University Details</w:t>
      </w:r>
    </w:p>
    <w:p>
      <w:pPr>
        <w:numPr>
          <w:ilvl w:val="0"/>
          <w:numId w:val="8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Service Status</w:t>
      </w:r>
    </w:p>
    <w:p>
      <w:pPr>
        <w:numPr>
          <w:ilvl w:val="0"/>
          <w:numId w:val="8"/>
        </w:numPr>
        <w:spacing w:before="0" w:after="200" w:line="276"/>
        <w:ind w:right="0" w:left="28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 Service (Permanent)</w:t>
      </w:r>
    </w:p>
    <w:p>
      <w:pPr>
        <w:numPr>
          <w:ilvl w:val="0"/>
          <w:numId w:val="8"/>
        </w:numPr>
        <w:spacing w:before="0" w:after="200" w:line="276"/>
        <w:ind w:right="0" w:left="28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 Service (Contractual)</w:t>
      </w:r>
    </w:p>
    <w:p>
      <w:pPr>
        <w:numPr>
          <w:ilvl w:val="0"/>
          <w:numId w:val="8"/>
        </w:numPr>
        <w:spacing w:before="0" w:after="200" w:line="276"/>
        <w:ind w:right="0" w:left="28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Retired</w:t>
      </w:r>
    </w:p>
    <w:p>
      <w:pPr>
        <w:numPr>
          <w:ilvl w:val="0"/>
          <w:numId w:val="8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University</w:t>
      </w:r>
    </w:p>
    <w:p>
      <w:pPr>
        <w:numPr>
          <w:ilvl w:val="0"/>
          <w:numId w:val="8"/>
        </w:numPr>
        <w:spacing w:before="0" w:after="200" w:line="276"/>
        <w:ind w:right="0" w:left="28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Lucknow University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Name of College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 of Approval from University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Approval Letter</w:t>
      </w:r>
    </w:p>
    <w:p>
      <w:pPr>
        <w:numPr>
          <w:ilvl w:val="0"/>
          <w:numId w:val="8"/>
        </w:numPr>
        <w:spacing w:before="0" w:after="200" w:line="276"/>
        <w:ind w:right="0" w:left="28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Other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University Name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State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District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 of Approval from University</w:t>
      </w:r>
    </w:p>
    <w:p>
      <w:pPr>
        <w:numPr>
          <w:ilvl w:val="0"/>
          <w:numId w:val="8"/>
        </w:numPr>
        <w:spacing w:before="0" w:after="200" w:line="276"/>
        <w:ind w:right="0" w:left="360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Approval Letter</w:t>
      </w:r>
    </w:p>
    <w:p>
      <w:pPr>
        <w:spacing w:before="0" w:after="200" w:line="276"/>
        <w:ind w:right="0" w:left="36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200" w:line="276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Personal Details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Father's Name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Mother's Name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State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District</w:t>
      </w:r>
    </w:p>
    <w:p>
      <w:pPr>
        <w:spacing w:before="0" w:after="200" w:line="276"/>
        <w:ind w:right="0" w:left="144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Bank Details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Bank Name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Branch Name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Bank Account No.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IFSC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Six Months Bank Statement (Self Attested Copy)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Aadhaar Card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PAN Card</w:t>
      </w:r>
    </w:p>
    <w:p>
      <w:pPr>
        <w:numPr>
          <w:ilvl w:val="0"/>
          <w:numId w:val="22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Passbook/Cancelled Cheque Copy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200" w:line="276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Working Experience</w:t>
      </w:r>
    </w:p>
    <w:p>
      <w:pPr>
        <w:numPr>
          <w:ilvl w:val="0"/>
          <w:numId w:val="25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Total Working Experience (in years)</w:t>
      </w:r>
    </w:p>
    <w:p>
      <w:pPr>
        <w:numPr>
          <w:ilvl w:val="0"/>
          <w:numId w:val="25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Upload Experience Certificate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In the event of multiple experience certificates, please scan all certificates, merge the scanned copies into a single PDF, and then upload it.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spacing w:before="0" w:after="200" w:line="276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Course/Paper for which Applying as an Examiner</w:t>
      </w:r>
    </w:p>
    <w:p>
      <w:pPr>
        <w:numPr>
          <w:ilvl w:val="0"/>
          <w:numId w:val="28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Course</w:t>
      </w:r>
    </w:p>
    <w:p>
      <w:pPr>
        <w:numPr>
          <w:ilvl w:val="0"/>
          <w:numId w:val="28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Subject</w:t>
      </w:r>
    </w:p>
    <w:p>
      <w:pPr>
        <w:numPr>
          <w:ilvl w:val="0"/>
          <w:numId w:val="28"/>
        </w:numPr>
        <w:spacing w:before="0" w:after="200" w:line="276"/>
        <w:ind w:right="0" w:left="216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Paper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To apply for multiple papers, please fill out the details in the fields mentioned above. Afterward, click the + button appearing next to the respective row. The filled details will be saved, and new vacant fields will appear for you to fill in the details for another paper.</w:t>
      </w:r>
    </w:p>
    <w:p>
      <w:pPr>
        <w:spacing w:before="0" w:after="200" w:line="276"/>
        <w:ind w:right="0" w:left="2160" w:firstLine="0"/>
        <w:jc w:val="both"/>
        <w:rPr>
          <w:rFonts w:ascii="Cambria" w:hAnsi="Cambria" w:cs="Cambria" w:eastAsia="Cambria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1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After filling details in the above mentioned fields, read the declaration carefully and subsequently select its checkbox. Thereafter, click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Save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button. </w:t>
      </w:r>
    </w:p>
    <w:p>
      <w:pPr>
        <w:numPr>
          <w:ilvl w:val="0"/>
          <w:numId w:val="31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Form will be submitted and forwarded to the relevant authority of College/University for further processing (Approval/Denial). </w:t>
      </w:r>
    </w:p>
    <w:p>
      <w:pPr>
        <w:spacing w:before="0" w:after="200" w:line="276"/>
        <w:ind w:right="0" w:left="72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** Please be attentive while submitting the form. No changes will be allowed in the details after clicking the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2"/>
          <w:shd w:fill="auto" w:val="clear"/>
        </w:rPr>
        <w:t xml:space="preserve">Save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 button.</w:t>
      </w:r>
    </w:p>
    <w:p>
      <w:pPr>
        <w:spacing w:before="0" w:after="200" w:line="276"/>
        <w:ind w:right="0" w:left="720" w:firstLine="0"/>
        <w:jc w:val="both"/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FF0000"/>
          <w:spacing w:val="0"/>
          <w:position w:val="0"/>
          <w:sz w:val="22"/>
          <w:shd w:fill="auto" w:val="clear"/>
        </w:rPr>
        <w:t xml:space="preserve">** After saving the form, a Unique Registration No. will be generated and appear on the screen. Candidates are advised to keep that Registration No. with them for future references.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Step 3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Track the Registration Request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After submitting the request successfully, candidate can track the status of their request.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Visit the link </w:t>
      </w:r>
      <w:hyperlink xmlns:r="http://schemas.openxmlformats.org/officeDocument/2006/relationships" r:id="docRId1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https://exam.lkouniv.ac.in/apps/Account/PracticalExaminerLogin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and thereafter submit Registration No., Last 04 digits of Aadhaar No. and Last 04 characters of PAN in the respective fields. Next, click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Login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button.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Status of request will appear on the screen thereafter.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6">
    <w:abstractNumId w:val="48"/>
  </w:num>
  <w:num w:numId="8">
    <w:abstractNumId w:val="42"/>
  </w:num>
  <w:num w:numId="17">
    <w:abstractNumId w:val="36"/>
  </w:num>
  <w:num w:numId="20">
    <w:abstractNumId w:val="30"/>
  </w:num>
  <w:num w:numId="22">
    <w:abstractNumId w:val="24"/>
  </w:num>
  <w:num w:numId="25">
    <w:abstractNumId w:val="18"/>
  </w:num>
  <w:num w:numId="28">
    <w:abstractNumId w:val="12"/>
  </w:num>
  <w:num w:numId="31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xam.lkouniv.ac.in/apps/public/PracticalExaminer" Id="docRId0" Type="http://schemas.openxmlformats.org/officeDocument/2006/relationships/hyperlink" /><Relationship TargetMode="External" Target="https://exam.lkouniv.ac.in/apps/Account/PracticalExaminerLogin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